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341E" w:rsidRDefault="00FF341E" w:rsidP="00FF341E"/>
    <w:p w:rsidR="00FF341E" w:rsidRDefault="00D01996" w:rsidP="00FF341E">
      <w:r w:rsidRPr="00D01996">
        <w:rPr>
          <w:noProof/>
          <w:lang w:val="es-ES" w:eastAsia="es-ES"/>
        </w:rPr>
        <w:drawing>
          <wp:anchor distT="0" distB="0" distL="114300" distR="114300" simplePos="0" relativeHeight="251659264" behindDoc="0" locked="0" layoutInCell="1" allowOverlap="1">
            <wp:simplePos x="0" y="0"/>
            <wp:positionH relativeFrom="column">
              <wp:posOffset>-546735</wp:posOffset>
            </wp:positionH>
            <wp:positionV relativeFrom="paragraph">
              <wp:posOffset>-775335</wp:posOffset>
            </wp:positionV>
            <wp:extent cx="2238375" cy="1581150"/>
            <wp:effectExtent l="0" t="0" r="9525" b="0"/>
            <wp:wrapSquare wrapText="bothSides"/>
            <wp:docPr id="3" name="Imagen 1" descr="C:\Users\Susana\Desktop\logotip oficial am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Desktop\logotip oficial amr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8375" cy="1581150"/>
                    </a:xfrm>
                    <a:prstGeom prst="rect">
                      <a:avLst/>
                    </a:prstGeom>
                    <a:noFill/>
                    <a:ln>
                      <a:noFill/>
                    </a:ln>
                  </pic:spPr>
                </pic:pic>
              </a:graphicData>
            </a:graphic>
          </wp:anchor>
        </w:drawing>
      </w:r>
    </w:p>
    <w:p w:rsidR="00C30F4E" w:rsidRDefault="00C30F4E" w:rsidP="00C30F4E">
      <w:pPr>
        <w:rPr>
          <w:b/>
          <w:sz w:val="28"/>
          <w:szCs w:val="28"/>
        </w:rPr>
      </w:pPr>
    </w:p>
    <w:p w:rsidR="00D96A73" w:rsidRDefault="00D96A73" w:rsidP="00C30F4E">
      <w:pPr>
        <w:rPr>
          <w:b/>
          <w:sz w:val="28"/>
          <w:szCs w:val="28"/>
        </w:rPr>
      </w:pPr>
    </w:p>
    <w:p w:rsidR="00D96A73" w:rsidRPr="00D96A73" w:rsidRDefault="00D96A73" w:rsidP="00D96A73">
      <w:pPr>
        <w:spacing w:after="0" w:line="240" w:lineRule="auto"/>
        <w:jc w:val="both"/>
        <w:rPr>
          <w:rFonts w:ascii="Calibri" w:eastAsia="Times New Roman" w:hAnsi="Calibri" w:cs="Calibri"/>
          <w:color w:val="222222"/>
          <w:lang w:val="es-ES" w:eastAsia="es-ES"/>
        </w:rPr>
      </w:pPr>
      <w:r w:rsidRPr="00D96A73">
        <w:rPr>
          <w:rFonts w:ascii="Arial" w:eastAsia="Times New Roman" w:hAnsi="Arial" w:cs="Arial"/>
          <w:color w:val="222222"/>
          <w:sz w:val="24"/>
          <w:szCs w:val="24"/>
          <w:lang w:val="es-ES" w:eastAsia="es-ES"/>
        </w:rPr>
        <w:t>Des del sindicato </w:t>
      </w:r>
      <w:proofErr w:type="spellStart"/>
      <w:r w:rsidRPr="00D96A73">
        <w:rPr>
          <w:rFonts w:ascii="Arial" w:eastAsia="Times New Roman" w:hAnsi="Arial" w:cs="Arial"/>
          <w:color w:val="222222"/>
          <w:sz w:val="24"/>
          <w:szCs w:val="24"/>
          <w:lang w:val="es-ES" w:eastAsia="es-ES"/>
        </w:rPr>
        <w:t>Associació</w:t>
      </w:r>
      <w:proofErr w:type="spellEnd"/>
      <w:r w:rsidRPr="00D96A73">
        <w:rPr>
          <w:rFonts w:ascii="Arial" w:eastAsia="Times New Roman" w:hAnsi="Arial" w:cs="Arial"/>
          <w:color w:val="222222"/>
          <w:sz w:val="24"/>
          <w:szCs w:val="24"/>
          <w:lang w:val="es-ES" w:eastAsia="es-ES"/>
        </w:rPr>
        <w:t xml:space="preserve"> de Mestres de </w:t>
      </w:r>
      <w:proofErr w:type="gramStart"/>
      <w:r w:rsidRPr="00D96A73">
        <w:rPr>
          <w:rFonts w:ascii="Arial" w:eastAsia="Times New Roman" w:hAnsi="Arial" w:cs="Arial"/>
          <w:color w:val="222222"/>
          <w:sz w:val="24"/>
          <w:szCs w:val="24"/>
          <w:lang w:val="es-ES" w:eastAsia="es-ES"/>
        </w:rPr>
        <w:t>Religió</w:t>
      </w:r>
      <w:proofErr w:type="gramEnd"/>
      <w:r w:rsidRPr="00D96A73">
        <w:rPr>
          <w:rFonts w:ascii="Arial" w:eastAsia="Times New Roman" w:hAnsi="Arial" w:cs="Arial"/>
          <w:color w:val="222222"/>
          <w:sz w:val="24"/>
          <w:szCs w:val="24"/>
          <w:lang w:val="es-ES" w:eastAsia="es-ES"/>
        </w:rPr>
        <w:t xml:space="preserve"> de Catalunya (AMRC), sindicato mayoritario del profesorado de religión en Catalunya planteamos la necesidad de ofrecer una enseñanza de la religión para todo el alumnado de acuerdo con las siguientes consideraciones:</w:t>
      </w:r>
    </w:p>
    <w:p w:rsidR="00D96A73" w:rsidRPr="00D96A73" w:rsidRDefault="00D96A73" w:rsidP="00D96A73">
      <w:pPr>
        <w:spacing w:after="0" w:line="240" w:lineRule="auto"/>
        <w:jc w:val="both"/>
        <w:rPr>
          <w:rFonts w:ascii="Calibri" w:eastAsia="Times New Roman" w:hAnsi="Calibri" w:cs="Calibri"/>
          <w:color w:val="222222"/>
          <w:lang w:val="es-ES" w:eastAsia="es-ES"/>
        </w:rPr>
      </w:pPr>
      <w:r w:rsidRPr="00D96A73">
        <w:rPr>
          <w:rFonts w:ascii="Arial" w:eastAsia="Times New Roman" w:hAnsi="Arial" w:cs="Arial"/>
          <w:color w:val="222222"/>
          <w:sz w:val="24"/>
          <w:szCs w:val="24"/>
          <w:lang w:val="es-ES" w:eastAsia="es-ES"/>
        </w:rPr>
        <w:t>1.- Esta enseñanza de la religión para todo el alumnado es compatible con las disposiciones de nuestro ordenamiento jurídico. Tanto la Constitución española de 1978, los Acuerdos entre el Estado español y la Santa Sede y diferentes tratados internacionales establecen que las familias tienen el derecho a educar a sus hijos de acuerdo con sus convicciones religiosas y morales.</w:t>
      </w:r>
    </w:p>
    <w:p w:rsidR="00D96A73" w:rsidRPr="00D96A73" w:rsidRDefault="00D96A73" w:rsidP="00D96A73">
      <w:pPr>
        <w:spacing w:after="0" w:line="240" w:lineRule="auto"/>
        <w:jc w:val="both"/>
        <w:rPr>
          <w:rFonts w:ascii="Calibri" w:eastAsia="Times New Roman" w:hAnsi="Calibri" w:cs="Calibri"/>
          <w:color w:val="222222"/>
          <w:lang w:val="es-ES" w:eastAsia="es-ES"/>
        </w:rPr>
      </w:pPr>
      <w:r w:rsidRPr="00D96A73">
        <w:rPr>
          <w:rFonts w:ascii="Arial" w:eastAsia="Times New Roman" w:hAnsi="Arial" w:cs="Arial"/>
          <w:color w:val="222222"/>
          <w:sz w:val="24"/>
          <w:szCs w:val="24"/>
          <w:lang w:val="es-ES" w:eastAsia="es-ES"/>
        </w:rPr>
        <w:t>En ningún lugar se establece que esta enseñanza tenga que realizarse de manera separada, ni desde una perspectiva confesional. Contrariamente, puede realizarse de manera conjunta y desde una perspectiva aconfesional, con respecto a la posible plural confesionalidad del alumnado.</w:t>
      </w:r>
    </w:p>
    <w:p w:rsidR="00D96A73" w:rsidRPr="00D96A73" w:rsidRDefault="00D96A73" w:rsidP="00D96A73">
      <w:pPr>
        <w:spacing w:after="0" w:line="240" w:lineRule="auto"/>
        <w:jc w:val="both"/>
        <w:rPr>
          <w:rFonts w:ascii="Calibri" w:eastAsia="Times New Roman" w:hAnsi="Calibri" w:cs="Calibri"/>
          <w:color w:val="222222"/>
          <w:lang w:val="es-ES" w:eastAsia="es-ES"/>
        </w:rPr>
      </w:pPr>
      <w:r w:rsidRPr="00D96A73">
        <w:rPr>
          <w:rFonts w:ascii="Arial" w:eastAsia="Times New Roman" w:hAnsi="Arial" w:cs="Arial"/>
          <w:color w:val="222222"/>
          <w:sz w:val="24"/>
          <w:szCs w:val="24"/>
          <w:lang w:val="es-ES" w:eastAsia="es-ES"/>
        </w:rPr>
        <w:t>Este planteamiento se encuentra avalado en:</w:t>
      </w:r>
    </w:p>
    <w:p w:rsidR="00D96A73" w:rsidRPr="00D96A73" w:rsidRDefault="00D96A73" w:rsidP="00D96A73">
      <w:pPr>
        <w:spacing w:after="0" w:line="240" w:lineRule="auto"/>
        <w:jc w:val="both"/>
        <w:rPr>
          <w:rFonts w:ascii="Calibri" w:eastAsia="Times New Roman" w:hAnsi="Calibri" w:cs="Calibri"/>
          <w:color w:val="222222"/>
          <w:lang w:val="es-ES" w:eastAsia="es-ES"/>
        </w:rPr>
      </w:pPr>
      <w:r w:rsidRPr="00D96A73">
        <w:rPr>
          <w:rFonts w:ascii="Arial" w:eastAsia="Times New Roman" w:hAnsi="Arial" w:cs="Arial"/>
          <w:color w:val="222222"/>
          <w:sz w:val="24"/>
          <w:szCs w:val="24"/>
          <w:lang w:val="es-ES" w:eastAsia="es-ES"/>
        </w:rPr>
        <w:t>CODINA, J. (2014) «El profesorado de religión en Catalunya. El problema del ámbito territorial de la propuesta». Cano, I. (editora), </w:t>
      </w:r>
      <w:r w:rsidRPr="00D96A73">
        <w:rPr>
          <w:rFonts w:ascii="Arial" w:eastAsia="Times New Roman" w:hAnsi="Arial" w:cs="Arial"/>
          <w:i/>
          <w:iCs/>
          <w:color w:val="222222"/>
          <w:sz w:val="24"/>
          <w:szCs w:val="24"/>
          <w:lang w:val="es-ES" w:eastAsia="es-ES"/>
        </w:rPr>
        <w:t>La enseñanza de la religión en la escuela pública. Actas del VI Simposio Internacional de Derecho Concordatario. </w:t>
      </w:r>
      <w:r w:rsidRPr="00D96A73">
        <w:rPr>
          <w:rFonts w:ascii="Arial" w:eastAsia="Times New Roman" w:hAnsi="Arial" w:cs="Arial"/>
          <w:color w:val="222222"/>
          <w:sz w:val="24"/>
          <w:szCs w:val="24"/>
          <w:lang w:val="es-ES" w:eastAsia="es-ES"/>
        </w:rPr>
        <w:t>Granada, Comares, p. 425-436.</w:t>
      </w:r>
    </w:p>
    <w:p w:rsidR="00D96A73" w:rsidRPr="00D96A73" w:rsidRDefault="00D96A73" w:rsidP="00D96A73">
      <w:pPr>
        <w:spacing w:after="0" w:line="240" w:lineRule="auto"/>
        <w:jc w:val="both"/>
        <w:rPr>
          <w:rFonts w:ascii="Calibri" w:eastAsia="Times New Roman" w:hAnsi="Calibri" w:cs="Calibri"/>
          <w:color w:val="222222"/>
          <w:lang w:val="es-ES" w:eastAsia="es-ES"/>
        </w:rPr>
      </w:pPr>
      <w:r w:rsidRPr="00D96A73">
        <w:rPr>
          <w:rFonts w:ascii="Arial" w:eastAsia="Times New Roman" w:hAnsi="Arial" w:cs="Arial"/>
          <w:color w:val="222222"/>
          <w:sz w:val="24"/>
          <w:szCs w:val="24"/>
          <w:lang w:val="es-ES" w:eastAsia="es-ES"/>
        </w:rPr>
        <w:t>-- (2015) </w:t>
      </w:r>
      <w:r w:rsidRPr="00D96A73">
        <w:rPr>
          <w:rFonts w:ascii="Arial" w:eastAsia="Times New Roman" w:hAnsi="Arial" w:cs="Arial"/>
          <w:i/>
          <w:iCs/>
          <w:color w:val="222222"/>
          <w:sz w:val="24"/>
          <w:szCs w:val="24"/>
          <w:lang w:val="es-ES" w:eastAsia="es-ES"/>
        </w:rPr>
        <w:t xml:space="preserve">Les </w:t>
      </w:r>
      <w:proofErr w:type="spellStart"/>
      <w:r w:rsidRPr="00D96A73">
        <w:rPr>
          <w:rFonts w:ascii="Arial" w:eastAsia="Times New Roman" w:hAnsi="Arial" w:cs="Arial"/>
          <w:i/>
          <w:iCs/>
          <w:color w:val="222222"/>
          <w:sz w:val="24"/>
          <w:szCs w:val="24"/>
          <w:lang w:val="es-ES" w:eastAsia="es-ES"/>
        </w:rPr>
        <w:t>relacions</w:t>
      </w:r>
      <w:proofErr w:type="spellEnd"/>
      <w:r w:rsidRPr="00D96A73">
        <w:rPr>
          <w:rFonts w:ascii="Arial" w:eastAsia="Times New Roman" w:hAnsi="Arial" w:cs="Arial"/>
          <w:i/>
          <w:iCs/>
          <w:color w:val="222222"/>
          <w:sz w:val="24"/>
          <w:szCs w:val="24"/>
          <w:lang w:val="es-ES" w:eastAsia="es-ES"/>
        </w:rPr>
        <w:t xml:space="preserve"> entre </w:t>
      </w:r>
      <w:proofErr w:type="spellStart"/>
      <w:r w:rsidRPr="00D96A73">
        <w:rPr>
          <w:rFonts w:ascii="Arial" w:eastAsia="Times New Roman" w:hAnsi="Arial" w:cs="Arial"/>
          <w:i/>
          <w:iCs/>
          <w:color w:val="222222"/>
          <w:sz w:val="24"/>
          <w:szCs w:val="24"/>
          <w:lang w:val="es-ES" w:eastAsia="es-ES"/>
        </w:rPr>
        <w:t>els</w:t>
      </w:r>
      <w:proofErr w:type="spellEnd"/>
      <w:r w:rsidRPr="00D96A73">
        <w:rPr>
          <w:rFonts w:ascii="Arial" w:eastAsia="Times New Roman" w:hAnsi="Arial" w:cs="Arial"/>
          <w:i/>
          <w:iCs/>
          <w:color w:val="222222"/>
          <w:sz w:val="24"/>
          <w:szCs w:val="24"/>
          <w:lang w:val="es-ES" w:eastAsia="es-ES"/>
        </w:rPr>
        <w:t xml:space="preserve"> </w:t>
      </w:r>
      <w:proofErr w:type="spellStart"/>
      <w:r w:rsidRPr="00D96A73">
        <w:rPr>
          <w:rFonts w:ascii="Arial" w:eastAsia="Times New Roman" w:hAnsi="Arial" w:cs="Arial"/>
          <w:i/>
          <w:iCs/>
          <w:color w:val="222222"/>
          <w:sz w:val="24"/>
          <w:szCs w:val="24"/>
          <w:lang w:val="es-ES" w:eastAsia="es-ES"/>
        </w:rPr>
        <w:t>Poders</w:t>
      </w:r>
      <w:proofErr w:type="spellEnd"/>
      <w:r w:rsidRPr="00D96A73">
        <w:rPr>
          <w:rFonts w:ascii="Arial" w:eastAsia="Times New Roman" w:hAnsi="Arial" w:cs="Arial"/>
          <w:i/>
          <w:iCs/>
          <w:color w:val="222222"/>
          <w:sz w:val="24"/>
          <w:szCs w:val="24"/>
          <w:lang w:val="es-ES" w:eastAsia="es-ES"/>
        </w:rPr>
        <w:t xml:space="preserve"> </w:t>
      </w:r>
      <w:proofErr w:type="spellStart"/>
      <w:r w:rsidRPr="00D96A73">
        <w:rPr>
          <w:rFonts w:ascii="Arial" w:eastAsia="Times New Roman" w:hAnsi="Arial" w:cs="Arial"/>
          <w:i/>
          <w:iCs/>
          <w:color w:val="222222"/>
          <w:sz w:val="24"/>
          <w:szCs w:val="24"/>
          <w:lang w:val="es-ES" w:eastAsia="es-ES"/>
        </w:rPr>
        <w:t>públics</w:t>
      </w:r>
      <w:proofErr w:type="spellEnd"/>
      <w:r w:rsidRPr="00D96A73">
        <w:rPr>
          <w:rFonts w:ascii="Arial" w:eastAsia="Times New Roman" w:hAnsi="Arial" w:cs="Arial"/>
          <w:i/>
          <w:iCs/>
          <w:color w:val="222222"/>
          <w:sz w:val="24"/>
          <w:szCs w:val="24"/>
          <w:lang w:val="es-ES" w:eastAsia="es-ES"/>
        </w:rPr>
        <w:t xml:space="preserve"> i les </w:t>
      </w:r>
      <w:proofErr w:type="spellStart"/>
      <w:r w:rsidRPr="00D96A73">
        <w:rPr>
          <w:rFonts w:ascii="Arial" w:eastAsia="Times New Roman" w:hAnsi="Arial" w:cs="Arial"/>
          <w:i/>
          <w:iCs/>
          <w:color w:val="222222"/>
          <w:sz w:val="24"/>
          <w:szCs w:val="24"/>
          <w:lang w:val="es-ES" w:eastAsia="es-ES"/>
        </w:rPr>
        <w:t>Entitats</w:t>
      </w:r>
      <w:proofErr w:type="spellEnd"/>
      <w:r w:rsidRPr="00D96A73">
        <w:rPr>
          <w:rFonts w:ascii="Arial" w:eastAsia="Times New Roman" w:hAnsi="Arial" w:cs="Arial"/>
          <w:i/>
          <w:iCs/>
          <w:color w:val="222222"/>
          <w:sz w:val="24"/>
          <w:szCs w:val="24"/>
          <w:lang w:val="es-ES" w:eastAsia="es-ES"/>
        </w:rPr>
        <w:t xml:space="preserve"> </w:t>
      </w:r>
      <w:proofErr w:type="spellStart"/>
      <w:r w:rsidRPr="00D96A73">
        <w:rPr>
          <w:rFonts w:ascii="Arial" w:eastAsia="Times New Roman" w:hAnsi="Arial" w:cs="Arial"/>
          <w:i/>
          <w:iCs/>
          <w:color w:val="222222"/>
          <w:sz w:val="24"/>
          <w:szCs w:val="24"/>
          <w:lang w:val="es-ES" w:eastAsia="es-ES"/>
        </w:rPr>
        <w:t>religioses</w:t>
      </w:r>
      <w:proofErr w:type="spellEnd"/>
      <w:r w:rsidRPr="00D96A73">
        <w:rPr>
          <w:rFonts w:ascii="Arial" w:eastAsia="Times New Roman" w:hAnsi="Arial" w:cs="Arial"/>
          <w:i/>
          <w:iCs/>
          <w:color w:val="222222"/>
          <w:sz w:val="24"/>
          <w:szCs w:val="24"/>
          <w:lang w:val="es-ES" w:eastAsia="es-ES"/>
        </w:rPr>
        <w:t xml:space="preserve"> en </w:t>
      </w:r>
      <w:proofErr w:type="spellStart"/>
      <w:r w:rsidRPr="00D96A73">
        <w:rPr>
          <w:rFonts w:ascii="Arial" w:eastAsia="Times New Roman" w:hAnsi="Arial" w:cs="Arial"/>
          <w:i/>
          <w:iCs/>
          <w:color w:val="222222"/>
          <w:sz w:val="24"/>
          <w:szCs w:val="24"/>
          <w:lang w:val="es-ES" w:eastAsia="es-ES"/>
        </w:rPr>
        <w:t>matèria</w:t>
      </w:r>
      <w:proofErr w:type="spellEnd"/>
      <w:r w:rsidRPr="00D96A73">
        <w:rPr>
          <w:rFonts w:ascii="Arial" w:eastAsia="Times New Roman" w:hAnsi="Arial" w:cs="Arial"/>
          <w:i/>
          <w:iCs/>
          <w:color w:val="222222"/>
          <w:sz w:val="24"/>
          <w:szCs w:val="24"/>
          <w:lang w:val="es-ES" w:eastAsia="es-ES"/>
        </w:rPr>
        <w:t xml:space="preserve"> educativa. La </w:t>
      </w:r>
      <w:proofErr w:type="spellStart"/>
      <w:r w:rsidRPr="00D96A73">
        <w:rPr>
          <w:rFonts w:ascii="Arial" w:eastAsia="Times New Roman" w:hAnsi="Arial" w:cs="Arial"/>
          <w:i/>
          <w:iCs/>
          <w:color w:val="222222"/>
          <w:sz w:val="24"/>
          <w:szCs w:val="24"/>
          <w:lang w:val="es-ES" w:eastAsia="es-ES"/>
        </w:rPr>
        <w:t>qüestió</w:t>
      </w:r>
      <w:proofErr w:type="spellEnd"/>
      <w:r w:rsidRPr="00D96A73">
        <w:rPr>
          <w:rFonts w:ascii="Arial" w:eastAsia="Times New Roman" w:hAnsi="Arial" w:cs="Arial"/>
          <w:i/>
          <w:iCs/>
          <w:color w:val="222222"/>
          <w:sz w:val="24"/>
          <w:szCs w:val="24"/>
          <w:lang w:val="es-ES" w:eastAsia="es-ES"/>
        </w:rPr>
        <w:t xml:space="preserve"> de </w:t>
      </w:r>
      <w:proofErr w:type="spellStart"/>
      <w:r w:rsidRPr="00D96A73">
        <w:rPr>
          <w:rFonts w:ascii="Arial" w:eastAsia="Times New Roman" w:hAnsi="Arial" w:cs="Arial"/>
          <w:i/>
          <w:iCs/>
          <w:color w:val="222222"/>
          <w:sz w:val="24"/>
          <w:szCs w:val="24"/>
          <w:lang w:val="es-ES" w:eastAsia="es-ES"/>
        </w:rPr>
        <w:t>l’ensenyament</w:t>
      </w:r>
      <w:proofErr w:type="spellEnd"/>
      <w:r w:rsidRPr="00D96A73">
        <w:rPr>
          <w:rFonts w:ascii="Arial" w:eastAsia="Times New Roman" w:hAnsi="Arial" w:cs="Arial"/>
          <w:i/>
          <w:iCs/>
          <w:color w:val="222222"/>
          <w:sz w:val="24"/>
          <w:szCs w:val="24"/>
          <w:lang w:val="es-ES" w:eastAsia="es-ES"/>
        </w:rPr>
        <w:t xml:space="preserve"> de la </w:t>
      </w:r>
      <w:proofErr w:type="gramStart"/>
      <w:r w:rsidRPr="00D96A73">
        <w:rPr>
          <w:rFonts w:ascii="Arial" w:eastAsia="Times New Roman" w:hAnsi="Arial" w:cs="Arial"/>
          <w:i/>
          <w:iCs/>
          <w:color w:val="222222"/>
          <w:sz w:val="24"/>
          <w:szCs w:val="24"/>
          <w:lang w:val="es-ES" w:eastAsia="es-ES"/>
        </w:rPr>
        <w:t>religió</w:t>
      </w:r>
      <w:proofErr w:type="gramEnd"/>
      <w:r w:rsidRPr="00D96A73">
        <w:rPr>
          <w:rFonts w:ascii="Arial" w:eastAsia="Times New Roman" w:hAnsi="Arial" w:cs="Arial"/>
          <w:color w:val="222222"/>
          <w:sz w:val="24"/>
          <w:szCs w:val="24"/>
          <w:lang w:val="es-ES" w:eastAsia="es-ES"/>
        </w:rPr>
        <w:t xml:space="preserve">. Tesis doctoral. </w:t>
      </w:r>
      <w:proofErr w:type="spellStart"/>
      <w:r w:rsidRPr="00D96A73">
        <w:rPr>
          <w:rFonts w:ascii="Arial" w:eastAsia="Times New Roman" w:hAnsi="Arial" w:cs="Arial"/>
          <w:color w:val="222222"/>
          <w:sz w:val="24"/>
          <w:szCs w:val="24"/>
          <w:lang w:val="es-ES" w:eastAsia="es-ES"/>
        </w:rPr>
        <w:t>Facultat</w:t>
      </w:r>
      <w:proofErr w:type="spellEnd"/>
      <w:r w:rsidRPr="00D96A73">
        <w:rPr>
          <w:rFonts w:ascii="Arial" w:eastAsia="Times New Roman" w:hAnsi="Arial" w:cs="Arial"/>
          <w:color w:val="222222"/>
          <w:sz w:val="24"/>
          <w:szCs w:val="24"/>
          <w:lang w:val="es-ES" w:eastAsia="es-ES"/>
        </w:rPr>
        <w:t xml:space="preserve"> </w:t>
      </w:r>
      <w:proofErr w:type="spellStart"/>
      <w:r w:rsidRPr="00D96A73">
        <w:rPr>
          <w:rFonts w:ascii="Arial" w:eastAsia="Times New Roman" w:hAnsi="Arial" w:cs="Arial"/>
          <w:color w:val="222222"/>
          <w:sz w:val="24"/>
          <w:szCs w:val="24"/>
          <w:lang w:val="es-ES" w:eastAsia="es-ES"/>
        </w:rPr>
        <w:t>d’Educació</w:t>
      </w:r>
      <w:proofErr w:type="spellEnd"/>
      <w:r w:rsidRPr="00D96A73">
        <w:rPr>
          <w:rFonts w:ascii="Arial" w:eastAsia="Times New Roman" w:hAnsi="Arial" w:cs="Arial"/>
          <w:color w:val="222222"/>
          <w:sz w:val="24"/>
          <w:szCs w:val="24"/>
          <w:lang w:val="es-ES" w:eastAsia="es-ES"/>
        </w:rPr>
        <w:t xml:space="preserve">, </w:t>
      </w:r>
      <w:proofErr w:type="spellStart"/>
      <w:r w:rsidRPr="00D96A73">
        <w:rPr>
          <w:rFonts w:ascii="Arial" w:eastAsia="Times New Roman" w:hAnsi="Arial" w:cs="Arial"/>
          <w:color w:val="222222"/>
          <w:sz w:val="24"/>
          <w:szCs w:val="24"/>
          <w:lang w:val="es-ES" w:eastAsia="es-ES"/>
        </w:rPr>
        <w:t>Traducció</w:t>
      </w:r>
      <w:proofErr w:type="spellEnd"/>
      <w:r w:rsidRPr="00D96A73">
        <w:rPr>
          <w:rFonts w:ascii="Arial" w:eastAsia="Times New Roman" w:hAnsi="Arial" w:cs="Arial"/>
          <w:color w:val="222222"/>
          <w:sz w:val="24"/>
          <w:szCs w:val="24"/>
          <w:lang w:val="es-ES" w:eastAsia="es-ES"/>
        </w:rPr>
        <w:t xml:space="preserve"> i </w:t>
      </w:r>
      <w:proofErr w:type="spellStart"/>
      <w:r w:rsidRPr="00D96A73">
        <w:rPr>
          <w:rFonts w:ascii="Arial" w:eastAsia="Times New Roman" w:hAnsi="Arial" w:cs="Arial"/>
          <w:color w:val="222222"/>
          <w:sz w:val="24"/>
          <w:szCs w:val="24"/>
          <w:lang w:val="es-ES" w:eastAsia="es-ES"/>
        </w:rPr>
        <w:t>Ciències</w:t>
      </w:r>
      <w:proofErr w:type="spellEnd"/>
      <w:r w:rsidRPr="00D96A73">
        <w:rPr>
          <w:rFonts w:ascii="Arial" w:eastAsia="Times New Roman" w:hAnsi="Arial" w:cs="Arial"/>
          <w:color w:val="222222"/>
          <w:sz w:val="24"/>
          <w:szCs w:val="24"/>
          <w:lang w:val="es-ES" w:eastAsia="es-ES"/>
        </w:rPr>
        <w:t xml:space="preserve"> Humanes. </w:t>
      </w:r>
      <w:proofErr w:type="spellStart"/>
      <w:r w:rsidRPr="00D96A73">
        <w:rPr>
          <w:rFonts w:ascii="Arial" w:eastAsia="Times New Roman" w:hAnsi="Arial" w:cs="Arial"/>
          <w:color w:val="222222"/>
          <w:sz w:val="24"/>
          <w:szCs w:val="24"/>
          <w:lang w:val="es-ES" w:eastAsia="es-ES"/>
        </w:rPr>
        <w:t>Universitat</w:t>
      </w:r>
      <w:proofErr w:type="spellEnd"/>
      <w:r w:rsidRPr="00D96A73">
        <w:rPr>
          <w:rFonts w:ascii="Arial" w:eastAsia="Times New Roman" w:hAnsi="Arial" w:cs="Arial"/>
          <w:color w:val="222222"/>
          <w:sz w:val="24"/>
          <w:szCs w:val="24"/>
          <w:lang w:val="es-ES" w:eastAsia="es-ES"/>
        </w:rPr>
        <w:t xml:space="preserve"> de Vic – </w:t>
      </w:r>
      <w:proofErr w:type="spellStart"/>
      <w:r w:rsidRPr="00D96A73">
        <w:rPr>
          <w:rFonts w:ascii="Arial" w:eastAsia="Times New Roman" w:hAnsi="Arial" w:cs="Arial"/>
          <w:color w:val="222222"/>
          <w:sz w:val="24"/>
          <w:szCs w:val="24"/>
          <w:lang w:val="es-ES" w:eastAsia="es-ES"/>
        </w:rPr>
        <w:t>Universitat</w:t>
      </w:r>
      <w:proofErr w:type="spellEnd"/>
      <w:r w:rsidRPr="00D96A73">
        <w:rPr>
          <w:rFonts w:ascii="Arial" w:eastAsia="Times New Roman" w:hAnsi="Arial" w:cs="Arial"/>
          <w:color w:val="222222"/>
          <w:sz w:val="24"/>
          <w:szCs w:val="24"/>
          <w:lang w:val="es-ES" w:eastAsia="es-ES"/>
        </w:rPr>
        <w:t xml:space="preserve"> Central de Catalunya.</w:t>
      </w:r>
    </w:p>
    <w:p w:rsidR="00D96A73" w:rsidRPr="00D96A73" w:rsidRDefault="00D96A73" w:rsidP="00D96A73">
      <w:pPr>
        <w:spacing w:after="0" w:line="240" w:lineRule="auto"/>
        <w:jc w:val="both"/>
        <w:rPr>
          <w:rFonts w:ascii="Calibri" w:eastAsia="Times New Roman" w:hAnsi="Calibri" w:cs="Calibri"/>
          <w:color w:val="222222"/>
          <w:lang w:val="es-ES" w:eastAsia="es-ES"/>
        </w:rPr>
      </w:pPr>
      <w:r w:rsidRPr="00D96A73">
        <w:rPr>
          <w:rFonts w:ascii="Arial" w:eastAsia="Times New Roman" w:hAnsi="Arial" w:cs="Arial"/>
          <w:color w:val="222222"/>
          <w:sz w:val="24"/>
          <w:szCs w:val="24"/>
          <w:lang w:val="es-ES" w:eastAsia="es-ES"/>
        </w:rPr>
        <w:t xml:space="preserve">-- (2016) «La enseñanza de la religión en secundaria. ¿Reflejo o consecuencia de su presencia en la Universidad?». </w:t>
      </w:r>
      <w:proofErr w:type="spellStart"/>
      <w:r w:rsidRPr="00D96A73">
        <w:rPr>
          <w:rFonts w:ascii="Arial" w:eastAsia="Times New Roman" w:hAnsi="Arial" w:cs="Arial"/>
          <w:color w:val="222222"/>
          <w:sz w:val="24"/>
          <w:szCs w:val="24"/>
          <w:lang w:val="es-ES" w:eastAsia="es-ES"/>
        </w:rPr>
        <w:t>Cebrià</w:t>
      </w:r>
      <w:proofErr w:type="spellEnd"/>
      <w:r w:rsidRPr="00D96A73">
        <w:rPr>
          <w:rFonts w:ascii="Arial" w:eastAsia="Times New Roman" w:hAnsi="Arial" w:cs="Arial"/>
          <w:color w:val="222222"/>
          <w:sz w:val="24"/>
          <w:szCs w:val="24"/>
          <w:lang w:val="es-ES" w:eastAsia="es-ES"/>
        </w:rPr>
        <w:t>, M: (editora), </w:t>
      </w:r>
      <w:r w:rsidRPr="00D96A73">
        <w:rPr>
          <w:rFonts w:ascii="Arial" w:eastAsia="Times New Roman" w:hAnsi="Arial" w:cs="Arial"/>
          <w:i/>
          <w:iCs/>
          <w:color w:val="222222"/>
          <w:sz w:val="24"/>
          <w:szCs w:val="24"/>
          <w:lang w:val="es-ES" w:eastAsia="es-ES"/>
        </w:rPr>
        <w:t>Enseñanza superior y religión en el ordenamiento jurídico español. Actas del VII Simposio Internacional de Derecho Concordatario. </w:t>
      </w:r>
      <w:r w:rsidRPr="00D96A73">
        <w:rPr>
          <w:rFonts w:ascii="Arial" w:eastAsia="Times New Roman" w:hAnsi="Arial" w:cs="Arial"/>
          <w:color w:val="222222"/>
          <w:sz w:val="24"/>
          <w:szCs w:val="24"/>
          <w:lang w:val="es-ES" w:eastAsia="es-ES"/>
        </w:rPr>
        <w:t>Granada, Comares, p. 335-346.</w:t>
      </w:r>
    </w:p>
    <w:p w:rsidR="00D96A73" w:rsidRPr="00D96A73" w:rsidRDefault="00D96A73" w:rsidP="00D96A73">
      <w:pPr>
        <w:spacing w:after="0" w:line="240" w:lineRule="auto"/>
        <w:jc w:val="both"/>
        <w:rPr>
          <w:rFonts w:ascii="Calibri" w:eastAsia="Times New Roman" w:hAnsi="Calibri" w:cs="Calibri"/>
          <w:color w:val="222222"/>
          <w:lang w:val="es-ES" w:eastAsia="es-ES"/>
        </w:rPr>
      </w:pPr>
      <w:r w:rsidRPr="00D96A73">
        <w:rPr>
          <w:rFonts w:ascii="Arial" w:eastAsia="Times New Roman" w:hAnsi="Arial" w:cs="Arial"/>
          <w:color w:val="222222"/>
          <w:sz w:val="24"/>
          <w:szCs w:val="24"/>
          <w:lang w:val="es-ES" w:eastAsia="es-ES"/>
        </w:rPr>
        <w:t> </w:t>
      </w:r>
    </w:p>
    <w:p w:rsidR="00D96A73" w:rsidRPr="00D96A73" w:rsidRDefault="00D96A73" w:rsidP="00D96A73">
      <w:pPr>
        <w:spacing w:after="0" w:line="240" w:lineRule="auto"/>
        <w:jc w:val="both"/>
        <w:rPr>
          <w:rFonts w:ascii="Calibri" w:eastAsia="Times New Roman" w:hAnsi="Calibri" w:cs="Calibri"/>
          <w:color w:val="222222"/>
          <w:lang w:val="es-ES" w:eastAsia="es-ES"/>
        </w:rPr>
      </w:pPr>
      <w:r w:rsidRPr="00D96A73">
        <w:rPr>
          <w:rFonts w:ascii="Arial" w:eastAsia="Times New Roman" w:hAnsi="Arial" w:cs="Arial"/>
          <w:color w:val="222222"/>
          <w:sz w:val="24"/>
          <w:szCs w:val="24"/>
          <w:lang w:val="es-ES" w:eastAsia="es-ES"/>
        </w:rPr>
        <w:t xml:space="preserve">2.- El </w:t>
      </w:r>
      <w:proofErr w:type="spellStart"/>
      <w:r w:rsidRPr="00D96A73">
        <w:rPr>
          <w:rFonts w:ascii="Arial" w:eastAsia="Times New Roman" w:hAnsi="Arial" w:cs="Arial"/>
          <w:color w:val="222222"/>
          <w:sz w:val="24"/>
          <w:szCs w:val="24"/>
          <w:lang w:val="es-ES" w:eastAsia="es-ES"/>
        </w:rPr>
        <w:t>Departament</w:t>
      </w:r>
      <w:proofErr w:type="spellEnd"/>
      <w:r w:rsidRPr="00D96A73">
        <w:rPr>
          <w:rFonts w:ascii="Arial" w:eastAsia="Times New Roman" w:hAnsi="Arial" w:cs="Arial"/>
          <w:color w:val="222222"/>
          <w:sz w:val="24"/>
          <w:szCs w:val="24"/>
          <w:lang w:val="es-ES" w:eastAsia="es-ES"/>
        </w:rPr>
        <w:t xml:space="preserve"> </w:t>
      </w:r>
      <w:proofErr w:type="spellStart"/>
      <w:r w:rsidRPr="00D96A73">
        <w:rPr>
          <w:rFonts w:ascii="Arial" w:eastAsia="Times New Roman" w:hAnsi="Arial" w:cs="Arial"/>
          <w:color w:val="222222"/>
          <w:sz w:val="24"/>
          <w:szCs w:val="24"/>
          <w:lang w:val="es-ES" w:eastAsia="es-ES"/>
        </w:rPr>
        <w:t>d’Ensenyament</w:t>
      </w:r>
      <w:proofErr w:type="spellEnd"/>
      <w:r w:rsidRPr="00D96A73">
        <w:rPr>
          <w:rFonts w:ascii="Arial" w:eastAsia="Times New Roman" w:hAnsi="Arial" w:cs="Arial"/>
          <w:color w:val="222222"/>
          <w:sz w:val="24"/>
          <w:szCs w:val="24"/>
          <w:lang w:val="es-ES" w:eastAsia="es-ES"/>
        </w:rPr>
        <w:t xml:space="preserve"> de la Generalitat de Catalunya ha planteado, este mes de setiembre, para el siguiente curso la posibilidad de implantar una enseñanza de la cultura religiosa para todo el alumnado.</w:t>
      </w:r>
    </w:p>
    <w:p w:rsidR="00D96A73" w:rsidRPr="00D96A73" w:rsidRDefault="00D96A73" w:rsidP="00D96A73">
      <w:pPr>
        <w:spacing w:after="0" w:line="240" w:lineRule="auto"/>
        <w:jc w:val="both"/>
        <w:rPr>
          <w:rFonts w:ascii="Calibri" w:eastAsia="Times New Roman" w:hAnsi="Calibri" w:cs="Calibri"/>
          <w:color w:val="222222"/>
          <w:lang w:val="es-ES" w:eastAsia="es-ES"/>
        </w:rPr>
      </w:pPr>
      <w:r w:rsidRPr="00D96A73">
        <w:rPr>
          <w:rFonts w:ascii="Arial" w:eastAsia="Times New Roman" w:hAnsi="Arial" w:cs="Arial"/>
          <w:color w:val="222222"/>
          <w:sz w:val="24"/>
          <w:szCs w:val="24"/>
          <w:lang w:val="es-ES" w:eastAsia="es-ES"/>
        </w:rPr>
        <w:t>Este planteamiento se basa en la práctica de varias escuelas concertadas de ideario religioso católico, así como de las escuelas vinculadas a la Asociación UNESCO para el Diálogo Interreligioso. En Madrid encontramos un planteamiento similar en el Colegio Juan de Valdés, de ideario religioso evangélico.</w:t>
      </w:r>
    </w:p>
    <w:p w:rsidR="00D96A73" w:rsidRPr="00D96A73" w:rsidRDefault="00D96A73" w:rsidP="00D96A73">
      <w:pPr>
        <w:spacing w:after="0" w:line="240" w:lineRule="auto"/>
        <w:jc w:val="both"/>
        <w:rPr>
          <w:rFonts w:ascii="Calibri" w:eastAsia="Times New Roman" w:hAnsi="Calibri" w:cs="Calibri"/>
          <w:color w:val="222222"/>
          <w:lang w:val="es-ES" w:eastAsia="es-ES"/>
        </w:rPr>
      </w:pPr>
      <w:r w:rsidRPr="00D96A73">
        <w:rPr>
          <w:rFonts w:ascii="Arial" w:eastAsia="Times New Roman" w:hAnsi="Arial" w:cs="Arial"/>
          <w:color w:val="222222"/>
          <w:sz w:val="24"/>
          <w:szCs w:val="24"/>
          <w:lang w:val="es-ES" w:eastAsia="es-ES"/>
        </w:rPr>
        <w:t>Paralelamente, también se basa en la advertencia expresa del primer documento que el Consejo Asesor para la Diversidad Religiosa ha presentado al Gobierno de la Generalitat de Catalunya, en fecha de 16 de octubre de 2013</w:t>
      </w:r>
      <w:r w:rsidRPr="00D96A73">
        <w:rPr>
          <w:rFonts w:ascii="Arial" w:eastAsia="Times New Roman" w:hAnsi="Arial" w:cs="Arial"/>
          <w:color w:val="222222"/>
          <w:sz w:val="24"/>
          <w:szCs w:val="24"/>
          <w:vertAlign w:val="superscript"/>
          <w:lang w:val="es-ES" w:eastAsia="es-ES"/>
        </w:rPr>
        <w:t>, </w:t>
      </w:r>
      <w:r w:rsidRPr="00D96A73">
        <w:rPr>
          <w:rFonts w:ascii="Arial" w:eastAsia="Times New Roman" w:hAnsi="Arial" w:cs="Arial"/>
          <w:color w:val="222222"/>
          <w:sz w:val="24"/>
          <w:szCs w:val="24"/>
          <w:lang w:val="es-ES" w:eastAsia="es-ES"/>
        </w:rPr>
        <w:t>donde se consta el peligro de un posible analfabetismo religioso.</w:t>
      </w:r>
    </w:p>
    <w:p w:rsidR="00D96A73" w:rsidRPr="00D96A73" w:rsidRDefault="00D96A73" w:rsidP="00D96A73">
      <w:pPr>
        <w:spacing w:after="0" w:line="240" w:lineRule="auto"/>
        <w:jc w:val="both"/>
        <w:rPr>
          <w:rFonts w:ascii="Calibri" w:eastAsia="Times New Roman" w:hAnsi="Calibri" w:cs="Calibri"/>
          <w:color w:val="222222"/>
          <w:lang w:val="es-ES" w:eastAsia="es-ES"/>
        </w:rPr>
      </w:pPr>
      <w:r w:rsidRPr="00D96A73">
        <w:rPr>
          <w:rFonts w:ascii="Arial" w:eastAsia="Times New Roman" w:hAnsi="Arial" w:cs="Arial"/>
          <w:color w:val="222222"/>
          <w:sz w:val="24"/>
          <w:szCs w:val="24"/>
          <w:lang w:val="es-ES" w:eastAsia="es-ES"/>
        </w:rPr>
        <w:t> </w:t>
      </w:r>
    </w:p>
    <w:p w:rsidR="00D96A73" w:rsidRPr="00D96A73" w:rsidRDefault="00D96A73" w:rsidP="00D96A73">
      <w:pPr>
        <w:spacing w:after="0" w:line="240" w:lineRule="auto"/>
        <w:jc w:val="both"/>
        <w:rPr>
          <w:rFonts w:ascii="Calibri" w:eastAsia="Times New Roman" w:hAnsi="Calibri" w:cs="Calibri"/>
          <w:color w:val="222222"/>
          <w:lang w:val="es-ES" w:eastAsia="es-ES"/>
        </w:rPr>
      </w:pPr>
      <w:r w:rsidRPr="00D96A73">
        <w:rPr>
          <w:rFonts w:ascii="Arial" w:eastAsia="Times New Roman" w:hAnsi="Arial" w:cs="Arial"/>
          <w:color w:val="222222"/>
          <w:sz w:val="24"/>
          <w:szCs w:val="24"/>
          <w:lang w:val="es-ES" w:eastAsia="es-ES"/>
        </w:rPr>
        <w:t xml:space="preserve">3.- La implementación de la enseñanza de la religión para todo el alumnado puede realizarse sin ningún incremento presupuestario adicional, de acuerdo </w:t>
      </w:r>
      <w:r w:rsidRPr="00D96A73">
        <w:rPr>
          <w:rFonts w:ascii="Arial" w:eastAsia="Times New Roman" w:hAnsi="Arial" w:cs="Arial"/>
          <w:color w:val="222222"/>
          <w:sz w:val="24"/>
          <w:szCs w:val="24"/>
          <w:lang w:val="es-ES" w:eastAsia="es-ES"/>
        </w:rPr>
        <w:lastRenderedPageBreak/>
        <w:t>con la actual plantilla de profesorado de religión de la que disponen las diferentes administraciones educativas</w:t>
      </w:r>
    </w:p>
    <w:p w:rsidR="00D96A73" w:rsidRPr="00D96A73" w:rsidRDefault="00D96A73" w:rsidP="00D96A73">
      <w:pPr>
        <w:spacing w:after="0" w:line="240" w:lineRule="auto"/>
        <w:jc w:val="both"/>
        <w:rPr>
          <w:rFonts w:ascii="Calibri" w:eastAsia="Times New Roman" w:hAnsi="Calibri" w:cs="Calibri"/>
          <w:color w:val="222222"/>
          <w:lang w:val="es-ES" w:eastAsia="es-ES"/>
        </w:rPr>
      </w:pPr>
      <w:r w:rsidRPr="00D96A73">
        <w:rPr>
          <w:rFonts w:ascii="Arial" w:eastAsia="Times New Roman" w:hAnsi="Arial" w:cs="Arial"/>
          <w:color w:val="222222"/>
          <w:sz w:val="24"/>
          <w:szCs w:val="24"/>
          <w:lang w:val="es-ES" w:eastAsia="es-ES"/>
        </w:rPr>
        <w:t> </w:t>
      </w:r>
    </w:p>
    <w:p w:rsidR="00D96A73" w:rsidRPr="00D96A73" w:rsidRDefault="00D96A73" w:rsidP="00D96A73">
      <w:pPr>
        <w:spacing w:after="0" w:line="240" w:lineRule="auto"/>
        <w:jc w:val="both"/>
        <w:rPr>
          <w:rFonts w:ascii="Calibri" w:eastAsia="Times New Roman" w:hAnsi="Calibri" w:cs="Calibri"/>
          <w:color w:val="222222"/>
          <w:lang w:val="es-ES" w:eastAsia="es-ES"/>
        </w:rPr>
      </w:pPr>
      <w:r w:rsidRPr="00D96A73">
        <w:rPr>
          <w:rFonts w:ascii="Arial" w:eastAsia="Times New Roman" w:hAnsi="Arial" w:cs="Arial"/>
          <w:color w:val="222222"/>
          <w:sz w:val="24"/>
          <w:szCs w:val="24"/>
          <w:lang w:val="es-ES" w:eastAsia="es-ES"/>
        </w:rPr>
        <w:t>Susana Vilar Hervás</w:t>
      </w:r>
    </w:p>
    <w:p w:rsidR="00D96A73" w:rsidRPr="00D96A73" w:rsidRDefault="00D96A73" w:rsidP="00D96A73">
      <w:pPr>
        <w:spacing w:after="0" w:line="240" w:lineRule="auto"/>
        <w:jc w:val="both"/>
        <w:rPr>
          <w:rFonts w:ascii="Calibri" w:eastAsia="Times New Roman" w:hAnsi="Calibri" w:cs="Calibri"/>
          <w:color w:val="222222"/>
          <w:lang w:val="es-ES" w:eastAsia="es-ES"/>
        </w:rPr>
      </w:pPr>
      <w:r w:rsidRPr="00D96A73">
        <w:rPr>
          <w:rFonts w:ascii="Arial" w:eastAsia="Times New Roman" w:hAnsi="Arial" w:cs="Arial"/>
          <w:color w:val="222222"/>
          <w:sz w:val="24"/>
          <w:szCs w:val="24"/>
          <w:lang w:val="es-ES" w:eastAsia="es-ES"/>
        </w:rPr>
        <w:t>Presidenta </w:t>
      </w:r>
    </w:p>
    <w:p w:rsidR="00D96A73" w:rsidRDefault="00D96A73" w:rsidP="00C30F4E">
      <w:pPr>
        <w:rPr>
          <w:b/>
          <w:sz w:val="28"/>
          <w:szCs w:val="28"/>
        </w:rPr>
      </w:pPr>
      <w:bookmarkStart w:id="0" w:name="_GoBack"/>
      <w:bookmarkEnd w:id="0"/>
    </w:p>
    <w:p w:rsidR="000D27BD" w:rsidRDefault="000D27BD" w:rsidP="00C30F4E">
      <w:pPr>
        <w:rPr>
          <w:b/>
          <w:sz w:val="28"/>
          <w:szCs w:val="28"/>
        </w:rPr>
      </w:pPr>
    </w:p>
    <w:p w:rsidR="000D27BD" w:rsidRDefault="000D27BD" w:rsidP="00C30F4E">
      <w:pPr>
        <w:rPr>
          <w:b/>
          <w:sz w:val="28"/>
          <w:szCs w:val="28"/>
        </w:rPr>
      </w:pPr>
    </w:p>
    <w:p w:rsidR="00C30F4E" w:rsidRDefault="00C30F4E" w:rsidP="00C30F4E">
      <w:pPr>
        <w:rPr>
          <w:b/>
          <w:sz w:val="28"/>
          <w:szCs w:val="28"/>
        </w:rPr>
      </w:pPr>
    </w:p>
    <w:p w:rsidR="00C30F4E" w:rsidRPr="00945683" w:rsidRDefault="00C30F4E" w:rsidP="00945683">
      <w:pPr>
        <w:rPr>
          <w:rFonts w:ascii="Arial" w:hAnsi="Arial" w:cs="Arial"/>
          <w:sz w:val="24"/>
          <w:szCs w:val="24"/>
          <w:lang w:val="es-ES"/>
        </w:rPr>
      </w:pPr>
    </w:p>
    <w:sectPr w:rsidR="00C30F4E" w:rsidRPr="00945683" w:rsidSect="00EF42DA">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7C34" w:rsidRDefault="00177C34" w:rsidP="00D875A7">
      <w:pPr>
        <w:spacing w:after="0" w:line="240" w:lineRule="auto"/>
      </w:pPr>
      <w:r>
        <w:separator/>
      </w:r>
    </w:p>
  </w:endnote>
  <w:endnote w:type="continuationSeparator" w:id="0">
    <w:p w:rsidR="00177C34" w:rsidRDefault="00177C34" w:rsidP="00D87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5A7" w:rsidRDefault="00D875A7">
    <w:pPr>
      <w:pStyle w:val="Piedepgina"/>
    </w:pPr>
    <w:r>
      <w:rPr>
        <w:noProof/>
        <w:lang w:val="es-ES" w:eastAsia="es-ES"/>
      </w:rPr>
      <w:drawing>
        <wp:inline distT="0" distB="0" distL="0" distR="0">
          <wp:extent cx="5400040" cy="21331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00040" cy="21331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7C34" w:rsidRDefault="00177C34" w:rsidP="00D875A7">
      <w:pPr>
        <w:spacing w:after="0" w:line="240" w:lineRule="auto"/>
      </w:pPr>
      <w:r>
        <w:separator/>
      </w:r>
    </w:p>
  </w:footnote>
  <w:footnote w:type="continuationSeparator" w:id="0">
    <w:p w:rsidR="00177C34" w:rsidRDefault="00177C34" w:rsidP="00D875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5C1140"/>
    <w:multiLevelType w:val="hybridMultilevel"/>
    <w:tmpl w:val="152ECE8A"/>
    <w:lvl w:ilvl="0" w:tplc="6CA20E1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71B746A7"/>
    <w:multiLevelType w:val="hybridMultilevel"/>
    <w:tmpl w:val="6D2A42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5A7"/>
    <w:rsid w:val="00026506"/>
    <w:rsid w:val="00087846"/>
    <w:rsid w:val="00092014"/>
    <w:rsid w:val="000B62F7"/>
    <w:rsid w:val="000D27BD"/>
    <w:rsid w:val="0016646C"/>
    <w:rsid w:val="00177C34"/>
    <w:rsid w:val="00413800"/>
    <w:rsid w:val="00482F39"/>
    <w:rsid w:val="005315C1"/>
    <w:rsid w:val="005E385F"/>
    <w:rsid w:val="006C263B"/>
    <w:rsid w:val="006E76FF"/>
    <w:rsid w:val="00791BF4"/>
    <w:rsid w:val="007A00FA"/>
    <w:rsid w:val="00925333"/>
    <w:rsid w:val="00945683"/>
    <w:rsid w:val="009B5B5D"/>
    <w:rsid w:val="009C1BF0"/>
    <w:rsid w:val="009C3849"/>
    <w:rsid w:val="009F30B5"/>
    <w:rsid w:val="00A96BBD"/>
    <w:rsid w:val="00B20B74"/>
    <w:rsid w:val="00B26598"/>
    <w:rsid w:val="00B418D6"/>
    <w:rsid w:val="00B856A4"/>
    <w:rsid w:val="00BB7205"/>
    <w:rsid w:val="00BC7EC6"/>
    <w:rsid w:val="00BF5C16"/>
    <w:rsid w:val="00C30F4E"/>
    <w:rsid w:val="00D01996"/>
    <w:rsid w:val="00D6261E"/>
    <w:rsid w:val="00D875A7"/>
    <w:rsid w:val="00D96A73"/>
    <w:rsid w:val="00E6536B"/>
    <w:rsid w:val="00EB24CA"/>
    <w:rsid w:val="00EF42DA"/>
    <w:rsid w:val="00F84101"/>
    <w:rsid w:val="00FB2477"/>
    <w:rsid w:val="00FF34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1B03BA"/>
  <w15:docId w15:val="{42D0EDB9-3B8C-4D9A-865E-192798769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ca-ES"/>
    </w:rPr>
  </w:style>
  <w:style w:type="paragraph" w:styleId="Ttulo1">
    <w:name w:val="heading 1"/>
    <w:basedOn w:val="Normal"/>
    <w:link w:val="Ttulo1Car"/>
    <w:uiPriority w:val="9"/>
    <w:qFormat/>
    <w:rsid w:val="009F30B5"/>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875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75A7"/>
    <w:rPr>
      <w:rFonts w:ascii="Tahoma" w:hAnsi="Tahoma" w:cs="Tahoma"/>
      <w:sz w:val="16"/>
      <w:szCs w:val="16"/>
      <w:lang w:val="ca-ES"/>
    </w:rPr>
  </w:style>
  <w:style w:type="paragraph" w:styleId="Encabezado">
    <w:name w:val="header"/>
    <w:basedOn w:val="Normal"/>
    <w:link w:val="EncabezadoCar"/>
    <w:uiPriority w:val="99"/>
    <w:unhideWhenUsed/>
    <w:rsid w:val="00D875A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875A7"/>
    <w:rPr>
      <w:lang w:val="ca-ES"/>
    </w:rPr>
  </w:style>
  <w:style w:type="paragraph" w:styleId="Piedepgina">
    <w:name w:val="footer"/>
    <w:basedOn w:val="Normal"/>
    <w:link w:val="PiedepginaCar"/>
    <w:uiPriority w:val="99"/>
    <w:unhideWhenUsed/>
    <w:rsid w:val="00D875A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875A7"/>
    <w:rPr>
      <w:lang w:val="ca-ES"/>
    </w:rPr>
  </w:style>
  <w:style w:type="paragraph" w:styleId="Prrafodelista">
    <w:name w:val="List Paragraph"/>
    <w:basedOn w:val="Normal"/>
    <w:uiPriority w:val="34"/>
    <w:qFormat/>
    <w:rsid w:val="00413800"/>
    <w:pPr>
      <w:ind w:left="720"/>
      <w:contextualSpacing/>
    </w:pPr>
  </w:style>
  <w:style w:type="character" w:customStyle="1" w:styleId="Ttulo1Car">
    <w:name w:val="Título 1 Car"/>
    <w:basedOn w:val="Fuentedeprrafopredeter"/>
    <w:link w:val="Ttulo1"/>
    <w:uiPriority w:val="9"/>
    <w:rsid w:val="009F30B5"/>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semiHidden/>
    <w:unhideWhenUsed/>
    <w:rsid w:val="009F30B5"/>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537368">
      <w:bodyDiv w:val="1"/>
      <w:marLeft w:val="0"/>
      <w:marRight w:val="0"/>
      <w:marTop w:val="0"/>
      <w:marBottom w:val="0"/>
      <w:divBdr>
        <w:top w:val="none" w:sz="0" w:space="0" w:color="auto"/>
        <w:left w:val="none" w:sz="0" w:space="0" w:color="auto"/>
        <w:bottom w:val="none" w:sz="0" w:space="0" w:color="auto"/>
        <w:right w:val="none" w:sz="0" w:space="0" w:color="auto"/>
      </w:divBdr>
    </w:div>
    <w:div w:id="98751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449</Words>
  <Characters>2475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Susana</dc:creator>
  <cp:lastModifiedBy>susana</cp:lastModifiedBy>
  <cp:revision>2</cp:revision>
  <cp:lastPrinted>2015-05-25T06:48:00Z</cp:lastPrinted>
  <dcterms:created xsi:type="dcterms:W3CDTF">2018-11-08T18:47:00Z</dcterms:created>
  <dcterms:modified xsi:type="dcterms:W3CDTF">2018-11-08T18:47:00Z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-1856365167</vt:i4>
  </property>
</Properties>
</file>